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0" w:rsidRDefault="00516A70" w:rsidP="00516A70">
      <w:pPr>
        <w:tabs>
          <w:tab w:val="left" w:pos="6900"/>
        </w:tabs>
        <w:jc w:val="right"/>
        <w:rPr>
          <w:spacing w:val="20"/>
        </w:rPr>
      </w:pPr>
      <w:r>
        <w:rPr>
          <w:spacing w:val="20"/>
        </w:rPr>
        <w:t>Зарегистрирован</w:t>
      </w:r>
      <w:r w:rsidR="00EB0410">
        <w:rPr>
          <w:spacing w:val="20"/>
        </w:rPr>
        <w:t>о</w:t>
      </w:r>
      <w:r>
        <w:rPr>
          <w:spacing w:val="20"/>
        </w:rPr>
        <w:t xml:space="preserve"> в Управлении</w:t>
      </w:r>
    </w:p>
    <w:p w:rsidR="00516A70" w:rsidRDefault="00516A70" w:rsidP="00516A70">
      <w:pPr>
        <w:tabs>
          <w:tab w:val="left" w:pos="6900"/>
        </w:tabs>
        <w:jc w:val="right"/>
        <w:rPr>
          <w:spacing w:val="20"/>
        </w:rPr>
      </w:pPr>
      <w:r>
        <w:rPr>
          <w:spacing w:val="20"/>
        </w:rPr>
        <w:t>Министерства юстиции Российской</w:t>
      </w:r>
    </w:p>
    <w:p w:rsidR="00516A70" w:rsidRDefault="00516A70" w:rsidP="00516A70">
      <w:pPr>
        <w:tabs>
          <w:tab w:val="left" w:pos="6900"/>
        </w:tabs>
        <w:jc w:val="right"/>
        <w:rPr>
          <w:spacing w:val="20"/>
        </w:rPr>
      </w:pPr>
      <w:r>
        <w:rPr>
          <w:spacing w:val="20"/>
        </w:rPr>
        <w:t xml:space="preserve"> Федерации по Иркутской области</w:t>
      </w:r>
    </w:p>
    <w:p w:rsidR="00516A70" w:rsidRDefault="00516A70" w:rsidP="00516A70">
      <w:pPr>
        <w:tabs>
          <w:tab w:val="left" w:pos="6900"/>
        </w:tabs>
        <w:jc w:val="right"/>
        <w:rPr>
          <w:spacing w:val="20"/>
        </w:rPr>
      </w:pPr>
      <w:r>
        <w:rPr>
          <w:spacing w:val="20"/>
        </w:rPr>
        <w:t xml:space="preserve"> 26 февраля 2015 года</w:t>
      </w:r>
    </w:p>
    <w:p w:rsidR="00516A70" w:rsidRDefault="00516A70" w:rsidP="00516A70">
      <w:pPr>
        <w:tabs>
          <w:tab w:val="left" w:pos="6900"/>
        </w:tabs>
        <w:jc w:val="right"/>
        <w:rPr>
          <w:spacing w:val="20"/>
        </w:rPr>
      </w:pPr>
      <w:r>
        <w:rPr>
          <w:spacing w:val="20"/>
        </w:rPr>
        <w:t>№</w:t>
      </w:r>
      <w:r>
        <w:rPr>
          <w:spacing w:val="20"/>
          <w:lang w:val="en-US"/>
        </w:rPr>
        <w:t>RU</w:t>
      </w:r>
      <w:r>
        <w:rPr>
          <w:spacing w:val="20"/>
        </w:rPr>
        <w:t xml:space="preserve"> 385200002015001</w:t>
      </w:r>
    </w:p>
    <w:p w:rsidR="00EB0410" w:rsidRPr="00516A70" w:rsidRDefault="00EB0410" w:rsidP="00516A70">
      <w:pPr>
        <w:tabs>
          <w:tab w:val="left" w:pos="6900"/>
        </w:tabs>
        <w:jc w:val="right"/>
        <w:rPr>
          <w:spacing w:val="20"/>
        </w:rPr>
      </w:pP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 xml:space="preserve">Иркутская область </w:t>
      </w: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>Муниципальное образование</w:t>
      </w: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>«Тулунский район»</w:t>
      </w: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>ДУМА</w:t>
      </w: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>Тулунского муниципального района</w:t>
      </w: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>шестого  созыва</w:t>
      </w:r>
    </w:p>
    <w:p w:rsidR="001C396E" w:rsidRPr="001C396E" w:rsidRDefault="001C396E" w:rsidP="001C396E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 xml:space="preserve">                                                                                           </w:t>
      </w:r>
    </w:p>
    <w:p w:rsidR="001C396E" w:rsidRPr="001C396E" w:rsidRDefault="001C396E" w:rsidP="001C396E">
      <w:pPr>
        <w:ind w:left="540"/>
        <w:jc w:val="center"/>
        <w:rPr>
          <w:b/>
          <w:spacing w:val="20"/>
        </w:rPr>
      </w:pPr>
      <w:r w:rsidRPr="001C396E">
        <w:rPr>
          <w:b/>
          <w:spacing w:val="20"/>
        </w:rPr>
        <w:t>РЕШЕНИЕ</w:t>
      </w:r>
    </w:p>
    <w:p w:rsidR="001C396E" w:rsidRPr="00DC27CF" w:rsidRDefault="001C396E" w:rsidP="001C396E">
      <w:pPr>
        <w:ind w:left="540"/>
        <w:jc w:val="center"/>
        <w:rPr>
          <w:b/>
          <w:spacing w:val="20"/>
        </w:rPr>
      </w:pPr>
    </w:p>
    <w:p w:rsidR="001C396E" w:rsidRPr="00DC27CF" w:rsidRDefault="001C396E" w:rsidP="001C396E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 w:rsidR="0034093D">
        <w:rPr>
          <w:b/>
          <w:spacing w:val="20"/>
        </w:rPr>
        <w:t>27</w:t>
      </w:r>
      <w:r w:rsidRPr="00DC27CF">
        <w:rPr>
          <w:b/>
          <w:spacing w:val="20"/>
        </w:rPr>
        <w:t xml:space="preserve">» </w:t>
      </w:r>
      <w:r w:rsidR="0034093D">
        <w:rPr>
          <w:b/>
          <w:spacing w:val="20"/>
        </w:rPr>
        <w:t xml:space="preserve">января </w:t>
      </w:r>
      <w:r w:rsidRPr="00DC27CF">
        <w:rPr>
          <w:b/>
          <w:spacing w:val="20"/>
        </w:rPr>
        <w:t>201</w:t>
      </w:r>
      <w:r w:rsidR="004B4ED2">
        <w:rPr>
          <w:b/>
          <w:spacing w:val="20"/>
        </w:rPr>
        <w:t>5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 </w:t>
      </w:r>
      <w:r w:rsidRPr="00DC27CF">
        <w:rPr>
          <w:b/>
          <w:spacing w:val="20"/>
        </w:rPr>
        <w:t xml:space="preserve"> </w:t>
      </w:r>
      <w:r w:rsidR="0034093D">
        <w:rPr>
          <w:b/>
          <w:spacing w:val="20"/>
        </w:rPr>
        <w:t xml:space="preserve">            </w:t>
      </w:r>
      <w:r w:rsidRPr="00DC27CF">
        <w:rPr>
          <w:b/>
          <w:spacing w:val="20"/>
        </w:rPr>
        <w:t xml:space="preserve">№ </w:t>
      </w:r>
      <w:r w:rsidR="0034093D">
        <w:rPr>
          <w:b/>
          <w:spacing w:val="20"/>
        </w:rPr>
        <w:t>132</w:t>
      </w:r>
    </w:p>
    <w:p w:rsidR="001C396E" w:rsidRPr="00DC27CF" w:rsidRDefault="001C396E" w:rsidP="001C396E">
      <w:pPr>
        <w:ind w:left="540"/>
        <w:jc w:val="center"/>
        <w:rPr>
          <w:b/>
          <w:spacing w:val="20"/>
        </w:rPr>
      </w:pPr>
    </w:p>
    <w:p w:rsidR="001C396E" w:rsidRPr="00DC27CF" w:rsidRDefault="001C396E" w:rsidP="001C396E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1C396E" w:rsidRPr="00DC27CF" w:rsidRDefault="001C396E" w:rsidP="001C396E">
      <w:pPr>
        <w:ind w:left="540" w:right="424"/>
        <w:rPr>
          <w:b/>
          <w:spacing w:val="20"/>
        </w:rPr>
      </w:pPr>
    </w:p>
    <w:p w:rsidR="001C396E" w:rsidRPr="00DC27CF" w:rsidRDefault="001C396E" w:rsidP="001C396E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1C396E" w:rsidRPr="00DC27CF" w:rsidRDefault="001C396E" w:rsidP="001C396E">
      <w:pPr>
        <w:ind w:left="540" w:right="424"/>
      </w:pPr>
      <w:r w:rsidRPr="00DC27CF">
        <w:t xml:space="preserve">Устав муниципального образования </w:t>
      </w:r>
    </w:p>
    <w:p w:rsidR="001C396E" w:rsidRPr="00DC27CF" w:rsidRDefault="001C396E" w:rsidP="001C396E">
      <w:pPr>
        <w:ind w:left="540" w:right="424"/>
      </w:pPr>
      <w:r w:rsidRPr="00DC27CF">
        <w:t>«Тулунский  район»</w:t>
      </w:r>
    </w:p>
    <w:p w:rsidR="001C396E" w:rsidRPr="00DC27CF" w:rsidRDefault="001C396E" w:rsidP="001C396E">
      <w:pPr>
        <w:ind w:left="540" w:right="424"/>
      </w:pPr>
      <w:r w:rsidRPr="00DC27CF">
        <w:t xml:space="preserve">              </w:t>
      </w:r>
    </w:p>
    <w:p w:rsidR="001C396E" w:rsidRPr="00DC27CF" w:rsidRDefault="001C396E" w:rsidP="001C396E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1C396E" w:rsidRPr="00DC27CF" w:rsidRDefault="001C396E" w:rsidP="001C396E">
      <w:pPr>
        <w:autoSpaceDE w:val="0"/>
        <w:autoSpaceDN w:val="0"/>
        <w:adjustRightInd w:val="0"/>
        <w:ind w:left="540" w:firstLine="540"/>
        <w:jc w:val="center"/>
      </w:pPr>
    </w:p>
    <w:p w:rsidR="001C396E" w:rsidRPr="00DC27CF" w:rsidRDefault="001C396E" w:rsidP="001C396E">
      <w:pPr>
        <w:autoSpaceDE w:val="0"/>
        <w:autoSpaceDN w:val="0"/>
        <w:adjustRightInd w:val="0"/>
        <w:ind w:left="540" w:firstLine="540"/>
        <w:jc w:val="center"/>
      </w:pPr>
      <w:r w:rsidRPr="00DC27CF">
        <w:t>РЕШИЛА:</w:t>
      </w:r>
    </w:p>
    <w:p w:rsidR="001C396E" w:rsidRPr="00DC27CF" w:rsidRDefault="001C396E" w:rsidP="001C396E">
      <w:pPr>
        <w:ind w:left="540" w:firstLine="540"/>
        <w:jc w:val="both"/>
      </w:pPr>
      <w:r>
        <w:t xml:space="preserve"> 1.</w:t>
      </w:r>
      <w:r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 2</w:t>
      </w:r>
      <w:r>
        <w:t>4</w:t>
      </w:r>
      <w:r w:rsidRPr="00DC27CF">
        <w:t>.</w:t>
      </w:r>
      <w:r>
        <w:t>06</w:t>
      </w:r>
      <w:r w:rsidRPr="00DC27CF">
        <w:t>.201</w:t>
      </w:r>
      <w:r>
        <w:t>4</w:t>
      </w:r>
      <w:r w:rsidRPr="00DC27CF">
        <w:t xml:space="preserve"> года № </w:t>
      </w:r>
      <w:r>
        <w:t>9</w:t>
      </w:r>
      <w:r w:rsidRPr="00DC27CF">
        <w:t>4).</w:t>
      </w:r>
    </w:p>
    <w:p w:rsidR="001C396E" w:rsidRDefault="001C396E" w:rsidP="001C396E">
      <w:pPr>
        <w:widowControl w:val="0"/>
        <w:suppressAutoHyphens/>
        <w:ind w:left="540" w:firstLine="540"/>
        <w:jc w:val="both"/>
      </w:pPr>
      <w:r>
        <w:t xml:space="preserve"> 2.</w:t>
      </w:r>
      <w:proofErr w:type="gramStart"/>
      <w:r w:rsidRPr="00DC27CF">
        <w:t>Поручить аппарату Думы Тулунского муниципального района обеспечить</w:t>
      </w:r>
      <w:proofErr w:type="gramEnd"/>
      <w:r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1C396E" w:rsidRPr="00DC27CF" w:rsidRDefault="001C396E" w:rsidP="001C396E">
      <w:pPr>
        <w:widowControl w:val="0"/>
        <w:suppressAutoHyphens/>
        <w:ind w:left="540" w:firstLine="540"/>
        <w:jc w:val="both"/>
      </w:pPr>
      <w:r>
        <w:t xml:space="preserve"> 3.Пункт 6 </w:t>
      </w:r>
      <w:r w:rsidRPr="008C3995">
        <w:t xml:space="preserve"> настоящего решения  вступает в силу с 01.03.2015</w:t>
      </w:r>
    </w:p>
    <w:p w:rsidR="001C396E" w:rsidRPr="00DC27CF" w:rsidRDefault="001C396E" w:rsidP="001C396E">
      <w:pPr>
        <w:widowControl w:val="0"/>
        <w:suppressAutoHyphens/>
        <w:ind w:left="540" w:firstLine="540"/>
        <w:jc w:val="both"/>
      </w:pPr>
      <w:r>
        <w:t xml:space="preserve"> 4.</w:t>
      </w:r>
      <w:r w:rsidRPr="00DC27CF">
        <w:t>Опубликовать настоящее решение в приложении к газете «Земля Тулунская» и разместить на официальном сайте администрации Тулунского муниципального района после государственной регистрации.</w:t>
      </w:r>
    </w:p>
    <w:p w:rsidR="001C396E" w:rsidRPr="00DC27CF" w:rsidRDefault="001C396E" w:rsidP="001C396E">
      <w:pPr>
        <w:widowControl w:val="0"/>
        <w:suppressAutoHyphens/>
        <w:ind w:left="540" w:firstLine="540"/>
        <w:jc w:val="both"/>
      </w:pPr>
      <w:r>
        <w:t xml:space="preserve"> 5.</w:t>
      </w:r>
      <w:r w:rsidRPr="00DC27CF">
        <w:t xml:space="preserve">Ответственность за исполнение настоящего решения возложить на председателя Думы Тулунского муниципального района М.И.Бордова. </w:t>
      </w:r>
    </w:p>
    <w:p w:rsidR="001C396E" w:rsidRDefault="001C396E" w:rsidP="001C396E">
      <w:pPr>
        <w:widowControl w:val="0"/>
        <w:suppressAutoHyphens/>
        <w:jc w:val="both"/>
      </w:pPr>
      <w:r w:rsidRPr="00DC27CF">
        <w:t xml:space="preserve">       </w:t>
      </w:r>
    </w:p>
    <w:p w:rsidR="001C396E" w:rsidRDefault="001C396E" w:rsidP="001C396E">
      <w:pPr>
        <w:widowControl w:val="0"/>
        <w:suppressAutoHyphens/>
        <w:jc w:val="both"/>
      </w:pPr>
    </w:p>
    <w:p w:rsidR="001C396E" w:rsidRPr="00DC27CF" w:rsidRDefault="001C396E" w:rsidP="001C396E">
      <w:pPr>
        <w:widowControl w:val="0"/>
        <w:suppressAutoHyphens/>
        <w:jc w:val="both"/>
      </w:pPr>
    </w:p>
    <w:p w:rsidR="001C396E" w:rsidRPr="00DC27CF" w:rsidRDefault="001C396E" w:rsidP="001C396E">
      <w:pPr>
        <w:widowControl w:val="0"/>
        <w:suppressAutoHyphens/>
        <w:jc w:val="both"/>
      </w:pPr>
      <w:r w:rsidRPr="00DC27CF">
        <w:t xml:space="preserve">        </w:t>
      </w:r>
      <w:r w:rsidR="00C10614">
        <w:t>Заместитель председателя</w:t>
      </w:r>
      <w:r w:rsidRPr="00DC27CF">
        <w:t xml:space="preserve"> Думы Тулунского</w:t>
      </w:r>
    </w:p>
    <w:p w:rsidR="001C396E" w:rsidRPr="00DC27CF" w:rsidRDefault="001C396E" w:rsidP="001C396E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             </w:t>
      </w:r>
      <w:r w:rsidR="00C10614">
        <w:t>Л.Н.Федорова</w:t>
      </w:r>
    </w:p>
    <w:p w:rsidR="001C396E" w:rsidRPr="00DC27CF" w:rsidRDefault="001C396E" w:rsidP="001C396E">
      <w:pPr>
        <w:widowControl w:val="0"/>
        <w:suppressAutoHyphens/>
        <w:jc w:val="both"/>
      </w:pPr>
    </w:p>
    <w:p w:rsidR="001C396E" w:rsidRPr="00DC27CF" w:rsidRDefault="001C396E" w:rsidP="001C396E">
      <w:pPr>
        <w:widowControl w:val="0"/>
        <w:suppressAutoHyphens/>
        <w:jc w:val="both"/>
      </w:pPr>
    </w:p>
    <w:p w:rsidR="001C396E" w:rsidRPr="00DC27CF" w:rsidRDefault="001C396E" w:rsidP="001C396E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1C396E" w:rsidRDefault="001C396E" w:rsidP="00EB0410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>
        <w:t xml:space="preserve">           </w:t>
      </w:r>
      <w:r w:rsidRPr="00DC27CF">
        <w:t>М.И. Гильдебрант</w:t>
      </w:r>
      <w:bookmarkStart w:id="0" w:name="_GoBack"/>
      <w:bookmarkEnd w:id="0"/>
    </w:p>
    <w:p w:rsidR="001C396E" w:rsidRDefault="001C396E" w:rsidP="001C396E">
      <w:pPr>
        <w:jc w:val="right"/>
      </w:pPr>
    </w:p>
    <w:p w:rsidR="001C396E" w:rsidRPr="00DC27CF" w:rsidRDefault="001C396E" w:rsidP="001C396E">
      <w:pPr>
        <w:jc w:val="right"/>
      </w:pPr>
      <w:r w:rsidRPr="00DC27CF">
        <w:t xml:space="preserve">Приложение </w:t>
      </w:r>
    </w:p>
    <w:p w:rsidR="001C396E" w:rsidRPr="00DC27CF" w:rsidRDefault="001C396E" w:rsidP="001C396E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1C396E" w:rsidRPr="00DC27CF" w:rsidRDefault="001C396E" w:rsidP="001C396E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1C396E" w:rsidRPr="00DC27CF" w:rsidRDefault="001C396E" w:rsidP="001C396E">
      <w:pPr>
        <w:jc w:val="right"/>
      </w:pPr>
      <w:r w:rsidRPr="00DC27CF">
        <w:t xml:space="preserve">                                                                 от «</w:t>
      </w:r>
      <w:r w:rsidR="0034093D">
        <w:t>27</w:t>
      </w:r>
      <w:r w:rsidRPr="00DC27CF">
        <w:t>»</w:t>
      </w:r>
      <w:r>
        <w:t>_</w:t>
      </w:r>
      <w:r w:rsidR="0034093D">
        <w:t>01</w:t>
      </w:r>
      <w:r>
        <w:t>_</w:t>
      </w:r>
      <w:r w:rsidRPr="00DC27CF">
        <w:t xml:space="preserve">  201</w:t>
      </w:r>
      <w:r w:rsidR="00F64017">
        <w:t>5</w:t>
      </w:r>
      <w:r w:rsidRPr="00DC27CF">
        <w:t xml:space="preserve"> г. № </w:t>
      </w:r>
      <w:r w:rsidR="0034093D">
        <w:t>132</w:t>
      </w:r>
    </w:p>
    <w:p w:rsidR="001C396E" w:rsidRDefault="001C396E" w:rsidP="001C396E">
      <w:pPr>
        <w:jc w:val="right"/>
        <w:rPr>
          <w:b/>
        </w:rPr>
      </w:pPr>
    </w:p>
    <w:p w:rsidR="001C396E" w:rsidRPr="00DC27CF" w:rsidRDefault="001C396E" w:rsidP="001C396E">
      <w:pPr>
        <w:jc w:val="right"/>
        <w:rPr>
          <w:b/>
        </w:rPr>
      </w:pPr>
    </w:p>
    <w:p w:rsidR="001C396E" w:rsidRPr="00DC27CF" w:rsidRDefault="001C396E" w:rsidP="001C396E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1C396E" w:rsidRPr="00DC27CF" w:rsidRDefault="001C396E" w:rsidP="001C396E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1C396E" w:rsidRPr="00DC27CF" w:rsidRDefault="001C396E" w:rsidP="001C396E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1C396E" w:rsidRPr="00DC27CF" w:rsidRDefault="001C396E" w:rsidP="001C396E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1C396E" w:rsidRPr="00DC27CF" w:rsidRDefault="001C396E" w:rsidP="001C396E">
      <w:pPr>
        <w:jc w:val="center"/>
        <w:rPr>
          <w:b/>
        </w:rPr>
      </w:pPr>
      <w:r w:rsidRPr="00DC27CF">
        <w:rPr>
          <w:b/>
        </w:rPr>
        <w:t>от 2</w:t>
      </w:r>
      <w:r>
        <w:rPr>
          <w:b/>
        </w:rPr>
        <w:t>4.06</w:t>
      </w:r>
      <w:r w:rsidRPr="00DC27CF">
        <w:rPr>
          <w:b/>
        </w:rPr>
        <w:t>.201</w:t>
      </w:r>
      <w:r>
        <w:rPr>
          <w:b/>
        </w:rPr>
        <w:t>4</w:t>
      </w:r>
      <w:r w:rsidRPr="00DC27CF">
        <w:rPr>
          <w:b/>
        </w:rPr>
        <w:t xml:space="preserve"> года № </w:t>
      </w:r>
      <w:r>
        <w:rPr>
          <w:b/>
        </w:rPr>
        <w:t>9</w:t>
      </w:r>
      <w:r w:rsidRPr="00DC27CF">
        <w:rPr>
          <w:b/>
        </w:rPr>
        <w:t>4)</w:t>
      </w:r>
    </w:p>
    <w:p w:rsidR="001C396E" w:rsidRDefault="001C396E" w:rsidP="001C396E"/>
    <w:p w:rsidR="001C396E" w:rsidRPr="00AB2173" w:rsidRDefault="001C396E" w:rsidP="001C396E">
      <w:pPr>
        <w:pStyle w:val="ConsPlusCell"/>
        <w:jc w:val="both"/>
        <w:rPr>
          <w:b/>
          <w:bCs/>
        </w:rPr>
      </w:pPr>
      <w:r w:rsidRPr="00AB2173">
        <w:rPr>
          <w:b/>
        </w:rPr>
        <w:t xml:space="preserve">         1.</w:t>
      </w:r>
      <w:r w:rsidRPr="00AB2173">
        <w:rPr>
          <w:b/>
          <w:bCs/>
        </w:rPr>
        <w:t>Пункт 31 части 1 статьи 6 Устава исключить;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2. </w:t>
      </w:r>
      <w:hyperlink r:id="rId6" w:history="1">
        <w:r w:rsidRPr="00AB2173">
          <w:rPr>
            <w:rFonts w:eastAsiaTheme="minorHAnsi"/>
            <w:b/>
            <w:lang w:eastAsia="en-US"/>
          </w:rPr>
          <w:t>Пункт 1 части 1</w:t>
        </w:r>
      </w:hyperlink>
      <w:r w:rsidRPr="00AB2173">
        <w:rPr>
          <w:rFonts w:eastAsiaTheme="minorHAnsi"/>
          <w:b/>
          <w:lang w:eastAsia="en-US"/>
        </w:rPr>
        <w:t xml:space="preserve"> статьи 6 Устава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lang w:eastAsia="en-US"/>
        </w:rPr>
        <w:t xml:space="preserve">"1)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</w:t>
      </w:r>
      <w:proofErr w:type="gramStart"/>
      <w:r w:rsidRPr="00AB2173">
        <w:rPr>
          <w:rFonts w:eastAsiaTheme="minorHAnsi"/>
          <w:lang w:eastAsia="en-US"/>
        </w:rPr>
        <w:t>исполнении</w:t>
      </w:r>
      <w:proofErr w:type="gramEnd"/>
      <w:r w:rsidRPr="00AB2173">
        <w:rPr>
          <w:rFonts w:eastAsiaTheme="minorHAnsi"/>
          <w:lang w:eastAsia="en-US"/>
        </w:rPr>
        <w:t xml:space="preserve"> бюджета муниципального района";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3. </w:t>
      </w:r>
      <w:hyperlink r:id="rId7" w:history="1">
        <w:r w:rsidRPr="00AB2173">
          <w:rPr>
            <w:rFonts w:eastAsiaTheme="minorHAnsi"/>
            <w:b/>
            <w:lang w:eastAsia="en-US"/>
          </w:rPr>
          <w:t>Часть 1.1 статьи 6</w:t>
        </w:r>
      </w:hyperlink>
      <w:r w:rsidRPr="00AB2173">
        <w:rPr>
          <w:rFonts w:eastAsiaTheme="minorHAnsi"/>
          <w:b/>
          <w:lang w:eastAsia="en-US"/>
        </w:rPr>
        <w:t xml:space="preserve"> Устава дополнить пунктом 9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"9)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4. </w:t>
      </w:r>
      <w:hyperlink r:id="rId8" w:history="1">
        <w:r w:rsidRPr="00AB2173">
          <w:rPr>
            <w:rFonts w:eastAsiaTheme="minorHAnsi"/>
            <w:b/>
            <w:lang w:eastAsia="en-US"/>
          </w:rPr>
          <w:t xml:space="preserve">Часть 1 статьи </w:t>
        </w:r>
      </w:hyperlink>
      <w:r w:rsidRPr="00AB2173">
        <w:rPr>
          <w:rFonts w:eastAsiaTheme="minorHAnsi"/>
          <w:b/>
          <w:lang w:eastAsia="en-US"/>
        </w:rPr>
        <w:t>6.1. Устава 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"1.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5. В абзаце 1  </w:t>
      </w:r>
      <w:hyperlink r:id="rId9" w:history="1">
        <w:r w:rsidRPr="00AB2173">
          <w:rPr>
            <w:rFonts w:eastAsiaTheme="minorHAnsi"/>
            <w:b/>
            <w:lang w:eastAsia="en-US"/>
          </w:rPr>
          <w:t xml:space="preserve">части 1 статьи </w:t>
        </w:r>
      </w:hyperlink>
      <w:r w:rsidRPr="00AB2173">
        <w:rPr>
          <w:rFonts w:eastAsiaTheme="minorHAnsi"/>
          <w:b/>
          <w:lang w:eastAsia="en-US"/>
        </w:rPr>
        <w:t>8 Устава слова "может проводиться" заменить словом "проводится";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bCs/>
          <w:lang w:eastAsia="en-US"/>
        </w:rPr>
        <w:t>6.</w:t>
      </w:r>
      <w:r w:rsidRPr="00AB2173">
        <w:rPr>
          <w:rFonts w:eastAsiaTheme="minorHAnsi"/>
          <w:b/>
          <w:lang w:eastAsia="en-US"/>
        </w:rPr>
        <w:t xml:space="preserve"> </w:t>
      </w:r>
      <w:hyperlink r:id="rId10" w:history="1">
        <w:r w:rsidRPr="00AB2173">
          <w:rPr>
            <w:rFonts w:eastAsiaTheme="minorHAnsi"/>
            <w:b/>
            <w:lang w:eastAsia="en-US"/>
          </w:rPr>
          <w:t xml:space="preserve">Пункт 3 части 3 статьи </w:t>
        </w:r>
      </w:hyperlink>
      <w:r w:rsidRPr="00AB2173">
        <w:rPr>
          <w:rFonts w:eastAsiaTheme="minorHAnsi"/>
          <w:b/>
          <w:lang w:eastAsia="en-US"/>
        </w:rPr>
        <w:t>10 Устава после слов "проекты планировки территорий и проекты межевания территорий</w:t>
      </w:r>
      <w:proofErr w:type="gramStart"/>
      <w:r w:rsidRPr="00AB2173">
        <w:rPr>
          <w:rFonts w:eastAsiaTheme="minorHAnsi"/>
          <w:b/>
          <w:lang w:eastAsia="en-US"/>
        </w:rPr>
        <w:t>,"</w:t>
      </w:r>
      <w:proofErr w:type="gramEnd"/>
      <w:r w:rsidRPr="00AB2173">
        <w:rPr>
          <w:rFonts w:eastAsiaTheme="minorHAnsi"/>
          <w:b/>
          <w:lang w:eastAsia="en-US"/>
        </w:rPr>
        <w:t xml:space="preserve"> дополнить словами "за исключением случаев, предусмотренных Градостроительным </w:t>
      </w:r>
      <w:hyperlink r:id="rId11" w:history="1">
        <w:r w:rsidRPr="00AB2173">
          <w:rPr>
            <w:rFonts w:eastAsiaTheme="minorHAnsi"/>
            <w:b/>
            <w:lang w:eastAsia="en-US"/>
          </w:rPr>
          <w:t>кодексом</w:t>
        </w:r>
      </w:hyperlink>
      <w:r w:rsidRPr="00AB2173">
        <w:rPr>
          <w:rFonts w:eastAsiaTheme="minorHAnsi"/>
          <w:b/>
          <w:lang w:eastAsia="en-US"/>
        </w:rPr>
        <w:t xml:space="preserve"> Российской Федерации,"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7.Дополнить статью 23 Устава частью 4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B2173">
        <w:rPr>
          <w:rFonts w:eastAsiaTheme="minorHAnsi"/>
          <w:lang w:eastAsia="en-US"/>
        </w:rPr>
        <w:t xml:space="preserve">«4.В случае досрочного прекращения полномочий мэра муниципального района, избранного на муниципальных выборах, досрочные выборы мэра муниципального района проводятся в сроки, установленные федеральным </w:t>
      </w:r>
      <w:hyperlink r:id="rId12" w:history="1">
        <w:r w:rsidRPr="00AB2173">
          <w:rPr>
            <w:rFonts w:eastAsiaTheme="minorHAnsi"/>
            <w:lang w:eastAsia="en-US"/>
          </w:rPr>
          <w:t>законом</w:t>
        </w:r>
      </w:hyperlink>
      <w:r w:rsidRPr="00AB2173">
        <w:rPr>
          <w:rFonts w:eastAsiaTheme="minorHAnsi"/>
          <w:b/>
          <w:bCs/>
          <w:lang w:eastAsia="en-US"/>
        </w:rPr>
        <w:t xml:space="preserve"> </w:t>
      </w:r>
      <w:r w:rsidRPr="00AB2173">
        <w:rPr>
          <w:rFonts w:eastAsiaTheme="minorHAnsi"/>
          <w:bCs/>
          <w:lang w:eastAsia="en-US"/>
        </w:rPr>
        <w:t>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8.Дополнить статью 23 Устава частью 4.1.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«4.1. В случае</w:t>
      </w:r>
      <w:proofErr w:type="gramStart"/>
      <w:r w:rsidRPr="00AB2173">
        <w:rPr>
          <w:rFonts w:eastAsiaTheme="minorHAnsi"/>
          <w:lang w:eastAsia="en-US"/>
        </w:rPr>
        <w:t>,</w:t>
      </w:r>
      <w:proofErr w:type="gramEnd"/>
      <w:r w:rsidRPr="00AB2173">
        <w:rPr>
          <w:rFonts w:eastAsiaTheme="minorHAnsi"/>
          <w:lang w:eastAsia="en-US"/>
        </w:rPr>
        <w:t xml:space="preserve"> если избранный на муниципальных выборах мэр муниципального района, полномочия которого прекращены досрочно на основании решения Думы Тулунского муниципального района об удалении его в отставку, обжалует в судебном порядке указанное решение, досрочные выборы мэра муниципального района не могут быть назначены до вступления решения суда в законную силу»; 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9.Дополнить статью 28 Устава частью 1.1.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«1.1.В случае  осуществления председателем Думы муниципального района  своих полномочий на постоянной основе, он должен  соблюдать ограничения и запреты и исполнять обязанности, которые установлены Федеральным </w:t>
      </w:r>
      <w:hyperlink r:id="rId13" w:history="1">
        <w:r w:rsidRPr="00AB2173">
          <w:rPr>
            <w:rFonts w:eastAsiaTheme="minorHAnsi"/>
            <w:lang w:eastAsia="en-US"/>
          </w:rPr>
          <w:t>законом</w:t>
        </w:r>
      </w:hyperlink>
      <w:r w:rsidRPr="00AB2173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10. Дополнить статью 34  Устава частью 1.1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«1.1.Полномочия депутата Думы муниципального района, осуществляющего свои полномочия на постоянной основе, прекращаются досрочно в случае несоблюдения ограничений, </w:t>
      </w:r>
      <w:r w:rsidRPr="00AB2173">
        <w:rPr>
          <w:rFonts w:eastAsiaTheme="minorHAnsi"/>
          <w:lang w:eastAsia="en-US"/>
        </w:rPr>
        <w:lastRenderedPageBreak/>
        <w:t xml:space="preserve">установленных </w:t>
      </w:r>
      <w:r w:rsidRPr="00AB2173">
        <w:t>Федеральным законом от 06.10.2003 года №131-ФЗ «Об общих принципах организации местного самоуправления  в Российской Федерации»</w:t>
      </w:r>
      <w:r w:rsidRPr="00AB2173">
        <w:rPr>
          <w:rFonts w:eastAsiaTheme="minorHAnsi"/>
          <w:lang w:eastAsia="en-US"/>
        </w:rPr>
        <w:t>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b/>
        </w:rPr>
        <w:t>11.</w:t>
      </w:r>
      <w:hyperlink r:id="rId14" w:history="1">
        <w:r w:rsidRPr="00AB2173">
          <w:rPr>
            <w:rFonts w:eastAsiaTheme="minorHAnsi"/>
            <w:b/>
            <w:lang w:eastAsia="en-US"/>
          </w:rPr>
          <w:t>Часть</w:t>
        </w:r>
      </w:hyperlink>
      <w:r w:rsidRPr="00AB2173">
        <w:rPr>
          <w:rFonts w:eastAsiaTheme="minorHAnsi"/>
          <w:b/>
          <w:lang w:eastAsia="en-US"/>
        </w:rPr>
        <w:t xml:space="preserve"> 6  статьи 38 Устава  дополнить предложением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 "Порядок заключения соглашений определяется  нормативными правовыми актами Думы Тулунского муниципального района</w:t>
      </w:r>
      <w:proofErr w:type="gramStart"/>
      <w:r w:rsidRPr="00AB2173">
        <w:rPr>
          <w:rFonts w:eastAsiaTheme="minorHAnsi"/>
          <w:lang w:eastAsia="en-US"/>
        </w:rPr>
        <w:t>.";</w:t>
      </w:r>
      <w:proofErr w:type="gramEnd"/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AB2173">
        <w:rPr>
          <w:b/>
        </w:rPr>
        <w:t>12.</w:t>
      </w:r>
      <w:r w:rsidRPr="00AB2173">
        <w:rPr>
          <w:rFonts w:eastAsiaTheme="minorHAnsi"/>
          <w:b/>
          <w:bCs/>
          <w:lang w:eastAsia="en-US"/>
        </w:rPr>
        <w:t xml:space="preserve"> </w:t>
      </w:r>
      <w:hyperlink r:id="rId15" w:history="1">
        <w:r w:rsidRPr="00AB2173">
          <w:rPr>
            <w:rFonts w:eastAsiaTheme="minorHAnsi"/>
            <w:b/>
            <w:bCs/>
            <w:lang w:eastAsia="en-US"/>
          </w:rPr>
          <w:t>Часть 1 статьи 3</w:t>
        </w:r>
      </w:hyperlink>
      <w:r w:rsidRPr="00AB2173">
        <w:rPr>
          <w:rFonts w:eastAsiaTheme="minorHAnsi"/>
          <w:b/>
          <w:bCs/>
          <w:lang w:eastAsia="en-US"/>
        </w:rPr>
        <w:t>9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«1.В целях осуществления внешнего муниципального финансового контроля Дума Тулунского муниципального района вправе образовать контрольно-счетный орган муниципального образования»;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13.В абзаце 2 части 7 статья 43 Устава после слов «постановлений и распоряжений» дополнить словами «нормативного характера»;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14. В частях 3 и 11 статьи 44 Устава слова «проводимой аппаратом Думы» заметить словами  «проводимой Думой»;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15. В части 11 статьи 44 Устава после слов «Решения» дополнить словами «нормативного характера»;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16.Дополнить часть 1 статьи 54 Устава </w:t>
      </w:r>
      <w:r w:rsidRPr="00AB2173">
        <w:rPr>
          <w:rFonts w:eastAsiaTheme="minorHAnsi"/>
          <w:b/>
          <w:bCs/>
          <w:lang w:eastAsia="en-US"/>
        </w:rPr>
        <w:t>пунктом 5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B2173">
        <w:rPr>
          <w:rFonts w:eastAsiaTheme="minorHAnsi"/>
          <w:lang w:eastAsia="en-US"/>
        </w:rPr>
        <w:t xml:space="preserve">«5) имущество, предназначенное для решения вопросов местного значения в соответствии с </w:t>
      </w:r>
      <w:hyperlink r:id="rId16" w:history="1">
        <w:r w:rsidRPr="00AB2173">
          <w:rPr>
            <w:rFonts w:eastAsiaTheme="minorHAnsi"/>
            <w:lang w:eastAsia="en-US"/>
          </w:rPr>
          <w:t>частями 3</w:t>
        </w:r>
      </w:hyperlink>
      <w:r w:rsidRPr="00AB2173">
        <w:rPr>
          <w:rFonts w:eastAsiaTheme="minorHAnsi"/>
          <w:lang w:eastAsia="en-US"/>
        </w:rPr>
        <w:t xml:space="preserve"> и </w:t>
      </w:r>
      <w:hyperlink r:id="rId17" w:history="1">
        <w:r w:rsidRPr="00AB2173">
          <w:rPr>
            <w:rFonts w:eastAsiaTheme="minorHAnsi"/>
            <w:lang w:eastAsia="en-US"/>
          </w:rPr>
          <w:t>4 статьи 14</w:t>
        </w:r>
      </w:hyperlink>
      <w:r w:rsidRPr="00AB2173">
        <w:rPr>
          <w:rFonts w:eastAsiaTheme="minorHAnsi"/>
          <w:lang w:eastAsia="en-US"/>
        </w:rPr>
        <w:t xml:space="preserve">  </w:t>
      </w:r>
      <w:r w:rsidRPr="00AB2173">
        <w:t>Федерального закона от 06.10.2003 года №131-ФЗ «Об общих принципах организации местного самоуправления в Российской Федерации,</w:t>
      </w:r>
      <w:r w:rsidRPr="00AB2173">
        <w:rPr>
          <w:rFonts w:eastAsiaTheme="minorHAnsi"/>
          <w:lang w:eastAsia="en-US"/>
        </w:rPr>
        <w:t xml:space="preserve"> а также имущество, предназначенное для осуществления полномочий по решению вопросов местного значения в соответствии с </w:t>
      </w:r>
      <w:hyperlink r:id="rId18" w:history="1">
        <w:r w:rsidRPr="00AB2173">
          <w:rPr>
            <w:rFonts w:eastAsiaTheme="minorHAnsi"/>
            <w:lang w:eastAsia="en-US"/>
          </w:rPr>
          <w:t>частями 1</w:t>
        </w:r>
      </w:hyperlink>
      <w:r w:rsidRPr="00AB2173">
        <w:rPr>
          <w:rFonts w:eastAsiaTheme="minorHAnsi"/>
          <w:lang w:eastAsia="en-US"/>
        </w:rPr>
        <w:t xml:space="preserve"> и </w:t>
      </w:r>
      <w:hyperlink r:id="rId19" w:history="1">
        <w:r w:rsidRPr="00AB2173">
          <w:rPr>
            <w:rFonts w:eastAsiaTheme="minorHAnsi"/>
            <w:lang w:eastAsia="en-US"/>
          </w:rPr>
          <w:t>1.1 статьи 17</w:t>
        </w:r>
      </w:hyperlink>
      <w:r w:rsidRPr="00AB2173">
        <w:rPr>
          <w:rFonts w:eastAsiaTheme="minorHAnsi"/>
          <w:lang w:eastAsia="en-US"/>
        </w:rPr>
        <w:t xml:space="preserve"> </w:t>
      </w:r>
      <w:r w:rsidRPr="00AB2173">
        <w:t>Федерального закона от 06.10.2003 года №131-ФЗ «Об</w:t>
      </w:r>
      <w:proofErr w:type="gramEnd"/>
      <w:r w:rsidRPr="00AB2173">
        <w:t xml:space="preserve"> общих </w:t>
      </w:r>
      <w:proofErr w:type="gramStart"/>
      <w:r w:rsidRPr="00AB2173">
        <w:t>принципах</w:t>
      </w:r>
      <w:proofErr w:type="gramEnd"/>
      <w:r w:rsidRPr="00AB2173">
        <w:t xml:space="preserve"> организации местного самоуправления в Российской Федерации»</w:t>
      </w:r>
      <w:r w:rsidRPr="00AB2173">
        <w:rPr>
          <w:rFonts w:eastAsiaTheme="minorHAnsi"/>
          <w:lang w:eastAsia="en-US"/>
        </w:rPr>
        <w:t>;</w:t>
      </w:r>
    </w:p>
    <w:p w:rsidR="001C396E" w:rsidRPr="00AB2173" w:rsidRDefault="001C396E" w:rsidP="001C396E">
      <w:pPr>
        <w:pStyle w:val="ConsPlusCell"/>
        <w:ind w:left="360"/>
        <w:jc w:val="both"/>
        <w:rPr>
          <w:b/>
        </w:rPr>
      </w:pPr>
      <w:r w:rsidRPr="00AB2173">
        <w:rPr>
          <w:b/>
          <w:bCs/>
        </w:rPr>
        <w:t xml:space="preserve">   17.Части 2-2.1. статьи 54  Устава </w:t>
      </w:r>
      <w:r w:rsidRPr="00AB2173">
        <w:rPr>
          <w:b/>
        </w:rPr>
        <w:t>исключить;</w:t>
      </w:r>
    </w:p>
    <w:p w:rsidR="001C396E" w:rsidRPr="00AB2173" w:rsidRDefault="001C396E" w:rsidP="001C396E">
      <w:pPr>
        <w:pStyle w:val="ConsPlusCell"/>
        <w:ind w:left="360"/>
        <w:jc w:val="both"/>
        <w:rPr>
          <w:b/>
        </w:rPr>
      </w:pPr>
      <w:r w:rsidRPr="00AB2173">
        <w:rPr>
          <w:b/>
        </w:rPr>
        <w:t xml:space="preserve">   18.В </w:t>
      </w:r>
      <w:hyperlink r:id="rId20" w:history="1">
        <w:r w:rsidRPr="00AB2173">
          <w:rPr>
            <w:b/>
          </w:rPr>
          <w:t xml:space="preserve">части </w:t>
        </w:r>
      </w:hyperlink>
      <w:r w:rsidRPr="00AB2173">
        <w:rPr>
          <w:b/>
        </w:rPr>
        <w:t>3 статьи 54 Устава слова "частей 1, 2, 2.1"  заменить словами "части 1";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19.</w:t>
      </w:r>
      <w:hyperlink r:id="rId21" w:history="1">
        <w:r w:rsidRPr="00AB2173">
          <w:rPr>
            <w:rFonts w:eastAsiaTheme="minorHAnsi"/>
            <w:b/>
            <w:lang w:eastAsia="en-US"/>
          </w:rPr>
          <w:t xml:space="preserve">Статью </w:t>
        </w:r>
      </w:hyperlink>
      <w:r w:rsidRPr="00AB2173">
        <w:rPr>
          <w:rFonts w:eastAsiaTheme="minorHAnsi"/>
          <w:b/>
          <w:lang w:eastAsia="en-US"/>
        </w:rPr>
        <w:t>60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"Статья 60. Местный бюджет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1. Муниципальный район имеет собственный бюджет (местный бюджет).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2. </w:t>
      </w:r>
      <w:proofErr w:type="gramStart"/>
      <w:r w:rsidRPr="00AB2173">
        <w:rPr>
          <w:rFonts w:eastAsiaTheme="minorHAnsi"/>
          <w:lang w:eastAsia="en-US"/>
        </w:rPr>
        <w:t xml:space="preserve">Порядок составления и рассмотрения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в соответствии с муниципальным нормативно-правовым актом, принимаемым Думой муниципального района с соблюдением требований, установленных Бюджетным </w:t>
      </w:r>
      <w:hyperlink r:id="rId22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Федерации.</w:t>
      </w:r>
      <w:proofErr w:type="gramEnd"/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3. Бюджетные полномочия муниципального района устанавливаются Бюджетным </w:t>
      </w:r>
      <w:hyperlink r:id="rId23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муниципального района информацию о начислении и об уплате налогов и сборов, подлежащих зачислению в бюджет муниципального района, в порядке, установленном Правительством Российской Федерации.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5. Руководитель финансового органа муниципального района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6. </w:t>
      </w:r>
      <w:proofErr w:type="gramStart"/>
      <w:r w:rsidRPr="00AB2173">
        <w:rPr>
          <w:rFonts w:eastAsiaTheme="minorHAnsi"/>
          <w:lang w:eastAsia="en-US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опубликованию.»;</w:t>
      </w:r>
      <w:proofErr w:type="gramEnd"/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20.Статью 61 Устава изложить в следующей редакции:</w:t>
      </w:r>
    </w:p>
    <w:p w:rsidR="001C396E" w:rsidRPr="00AB2173" w:rsidRDefault="001C396E" w:rsidP="001C39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173">
        <w:rPr>
          <w:rFonts w:ascii="Times New Roman" w:hAnsi="Times New Roman" w:cs="Times New Roman"/>
          <w:sz w:val="24"/>
          <w:szCs w:val="24"/>
        </w:rPr>
        <w:t>«Статья 61. Доходы и расходы местного бюджета муниципального района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B2173">
        <w:rPr>
          <w:rFonts w:eastAsiaTheme="minorHAnsi"/>
          <w:bCs/>
          <w:lang w:eastAsia="en-US"/>
        </w:rPr>
        <w:t>1.Формирование доходов местного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lastRenderedPageBreak/>
        <w:t xml:space="preserve">2. Формирование расходов местного бюджета муниципального района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 муниципального района в соответствии с требованиями Бюджетного </w:t>
      </w:r>
      <w:hyperlink r:id="rId24" w:history="1">
        <w:r w:rsidRPr="00AB2173">
          <w:rPr>
            <w:rFonts w:eastAsiaTheme="minorHAnsi"/>
            <w:lang w:eastAsia="en-US"/>
          </w:rPr>
          <w:t>кодекса</w:t>
        </w:r>
      </w:hyperlink>
      <w:r w:rsidRPr="00AB2173">
        <w:rPr>
          <w:rFonts w:eastAsiaTheme="minorHAnsi"/>
          <w:lang w:eastAsia="en-US"/>
        </w:rPr>
        <w:t xml:space="preserve"> Российской Федерации.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3. Исполнение расходных обязательств муниципального района осуществляется за счет средств местного бюджета в соответствии с требованиями Бюджетного </w:t>
      </w:r>
      <w:hyperlink r:id="rId25" w:history="1">
        <w:r w:rsidRPr="00AB2173">
          <w:rPr>
            <w:rFonts w:eastAsiaTheme="minorHAnsi"/>
            <w:lang w:eastAsia="en-US"/>
          </w:rPr>
          <w:t>кодекса</w:t>
        </w:r>
      </w:hyperlink>
      <w:r w:rsidRPr="00AB2173">
        <w:rPr>
          <w:rFonts w:eastAsiaTheme="minorHAnsi"/>
          <w:lang w:eastAsia="en-US"/>
        </w:rPr>
        <w:t xml:space="preserve"> Российской Федерации";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21. </w:t>
      </w:r>
      <w:hyperlink r:id="rId26" w:history="1">
        <w:r w:rsidRPr="00AB2173">
          <w:rPr>
            <w:rFonts w:eastAsiaTheme="minorHAnsi"/>
            <w:b/>
            <w:lang w:eastAsia="en-US"/>
          </w:rPr>
          <w:t xml:space="preserve">Статью </w:t>
        </w:r>
      </w:hyperlink>
      <w:r w:rsidRPr="00AB2173">
        <w:rPr>
          <w:rFonts w:eastAsiaTheme="minorHAnsi"/>
          <w:b/>
          <w:lang w:eastAsia="en-US"/>
        </w:rPr>
        <w:t>62 Устава признать утратившей силу;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22. Статью 63 Устава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«Статья 6</w:t>
      </w:r>
      <w:r w:rsidR="008161B0" w:rsidRPr="00AB2173">
        <w:rPr>
          <w:rFonts w:eastAsiaTheme="minorHAnsi"/>
          <w:lang w:eastAsia="en-US"/>
        </w:rPr>
        <w:t>3</w:t>
      </w:r>
      <w:r w:rsidRPr="00AB2173">
        <w:rPr>
          <w:rFonts w:eastAsiaTheme="minorHAnsi"/>
          <w:lang w:eastAsia="en-US"/>
        </w:rPr>
        <w:t>. Выравнивание бюджетной обеспеченности поселений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B2173">
        <w:rPr>
          <w:rFonts w:eastAsiaTheme="minorHAnsi"/>
          <w:lang w:eastAsia="en-US"/>
        </w:rPr>
        <w:t xml:space="preserve">Выравнивание 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Иркутской области или из бюджета муниципального района в случае наделения законом Иркутской области органов местного самоуправления муниципального района полномочиями органов государственной власти Иркутской области по расчету и предоставлению дотаций бюджетам поселений за счет средств бюджета Иркутской области в соответствии с Бюджетным </w:t>
      </w:r>
      <w:hyperlink r:id="rId27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</w:t>
      </w:r>
      <w:proofErr w:type="gramEnd"/>
      <w:r w:rsidRPr="00AB2173">
        <w:rPr>
          <w:rFonts w:eastAsiaTheme="minorHAnsi"/>
          <w:lang w:eastAsia="en-US"/>
        </w:rPr>
        <w:t xml:space="preserve"> Федерации и принимаемыми в соответствии с ним законами Иркутской области,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28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 и принимаемыми в соответствии с ним законами Иркутской области и нормативными правовыми актами Думы Тулунского муниципального района</w:t>
      </w:r>
      <w:proofErr w:type="gramStart"/>
      <w:r w:rsidRPr="00AB2173">
        <w:rPr>
          <w:rFonts w:eastAsiaTheme="minorHAnsi"/>
          <w:lang w:eastAsia="en-US"/>
        </w:rPr>
        <w:t>."</w:t>
      </w:r>
      <w:proofErr w:type="gramEnd"/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23.</w:t>
      </w:r>
      <w:hyperlink r:id="rId29" w:history="1">
        <w:r w:rsidRPr="00AB2173">
          <w:rPr>
            <w:rFonts w:eastAsiaTheme="minorHAnsi"/>
            <w:b/>
            <w:lang w:eastAsia="en-US"/>
          </w:rPr>
          <w:t xml:space="preserve">Статью </w:t>
        </w:r>
      </w:hyperlink>
      <w:r w:rsidRPr="00AB2173">
        <w:rPr>
          <w:rFonts w:eastAsiaTheme="minorHAnsi"/>
          <w:b/>
          <w:lang w:eastAsia="en-US"/>
        </w:rPr>
        <w:t>64 Устава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"Статья 64. Выравнивание бюджетной обеспеченности муниципального района 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Иркутской области в соответствии с Бюджетным </w:t>
      </w:r>
      <w:hyperlink r:id="rId30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 и принимаемыми в соответствии с ним законами Иркутской области</w:t>
      </w:r>
      <w:proofErr w:type="gramStart"/>
      <w:r w:rsidRPr="00AB2173">
        <w:rPr>
          <w:rFonts w:eastAsiaTheme="minorHAnsi"/>
          <w:lang w:eastAsia="en-US"/>
        </w:rPr>
        <w:t>.»;</w:t>
      </w:r>
      <w:proofErr w:type="gramEnd"/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24.Название статьи 67 и часть 1 </w:t>
      </w:r>
      <w:hyperlink r:id="rId31" w:history="1">
        <w:r w:rsidRPr="00AB2173">
          <w:rPr>
            <w:rFonts w:eastAsiaTheme="minorHAnsi"/>
            <w:b/>
            <w:lang w:eastAsia="en-US"/>
          </w:rPr>
          <w:t>статьи</w:t>
        </w:r>
      </w:hyperlink>
      <w:r w:rsidRPr="00AB2173">
        <w:rPr>
          <w:rFonts w:eastAsiaTheme="minorHAnsi"/>
          <w:b/>
          <w:lang w:eastAsia="en-US"/>
        </w:rPr>
        <w:t xml:space="preserve">  67  Устава изложить в следующей редакции:</w:t>
      </w:r>
    </w:p>
    <w:p w:rsidR="001C396E" w:rsidRPr="00AB2173" w:rsidRDefault="001C396E" w:rsidP="001C396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173">
        <w:rPr>
          <w:rFonts w:ascii="Times New Roman" w:hAnsi="Times New Roman" w:cs="Times New Roman"/>
          <w:sz w:val="24"/>
          <w:szCs w:val="24"/>
        </w:rPr>
        <w:t>«Статья 67. Порядок финансирования государственных полномочий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1.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 в целях их распределения между местными бюджетами на указанные цели в соответствии с Бюджетным </w:t>
      </w:r>
      <w:hyperlink r:id="rId32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>25.Дополнить Устав статьей 67.1  следующего содержания: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"Статья 67.1. Субсидии и иные межбюджетные трансферты, предоставляемые местному бюджету муниципального района из бюджета Иркутской области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Иркутской области предоставляются субсидии местному бюджету в соответствии с Бюджетным </w:t>
      </w:r>
      <w:hyperlink r:id="rId33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 и принимаемыми в соответствии с ним законами Иркутской области.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2. В случаях и порядке, установленных законами Иркутской области в соответствии с Бюджетным </w:t>
      </w:r>
      <w:hyperlink r:id="rId34" w:history="1">
        <w:r w:rsidRPr="00AB2173">
          <w:rPr>
            <w:rFonts w:eastAsiaTheme="minorHAnsi"/>
            <w:lang w:eastAsia="en-US"/>
          </w:rPr>
          <w:t>кодексом</w:t>
        </w:r>
      </w:hyperlink>
      <w:r w:rsidRPr="00AB2173">
        <w:rPr>
          <w:rFonts w:eastAsiaTheme="minorHAnsi"/>
          <w:lang w:eastAsia="en-US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Иркутской области, местному бюджету могут быть предоставлены иные межбюджетные трансферты из бюджета Иркутской области»;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B2173">
        <w:rPr>
          <w:rFonts w:eastAsiaTheme="minorHAnsi"/>
          <w:b/>
          <w:lang w:eastAsia="en-US"/>
        </w:rPr>
        <w:t xml:space="preserve">26. </w:t>
      </w:r>
      <w:hyperlink r:id="rId35" w:history="1">
        <w:r w:rsidRPr="00AB2173">
          <w:rPr>
            <w:rFonts w:eastAsiaTheme="minorHAnsi"/>
            <w:b/>
            <w:lang w:eastAsia="en-US"/>
          </w:rPr>
          <w:t>Статью 6</w:t>
        </w:r>
      </w:hyperlink>
      <w:r w:rsidRPr="00AB2173">
        <w:rPr>
          <w:rFonts w:eastAsiaTheme="minorHAnsi"/>
          <w:b/>
          <w:lang w:eastAsia="en-US"/>
        </w:rPr>
        <w:t>9 Устава  изложить в следующей редакции: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>"Статья 69. Субсидии, иные межбюджетные трансферты, предоставляемые из местных бюджетов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lastRenderedPageBreak/>
        <w:t xml:space="preserve">1. Законом Иркутской области может быть предусмотрено предоставление бюджету Иркутской области субсидий из бюджета муниципального района в соответствии с требованиями Бюджетного </w:t>
      </w:r>
      <w:hyperlink r:id="rId36" w:history="1">
        <w:r w:rsidRPr="00AB2173">
          <w:rPr>
            <w:rFonts w:eastAsiaTheme="minorHAnsi"/>
            <w:lang w:eastAsia="en-US"/>
          </w:rPr>
          <w:t>кодекса</w:t>
        </w:r>
      </w:hyperlink>
      <w:r w:rsidRPr="00AB2173">
        <w:rPr>
          <w:rFonts w:eastAsiaTheme="minorHAnsi"/>
          <w:lang w:eastAsia="en-US"/>
        </w:rPr>
        <w:t xml:space="preserve"> Российской Федерации.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2. Поселения, входящие в состав муниципального района, перечисляют в бюджет муниципального района межбюджетные субсидии на решение вопросов местного значения межмуниципального характера, в случаях, установленных уставом муниципального района в соответствии с требованиями Бюджетного </w:t>
      </w:r>
      <w:hyperlink r:id="rId37" w:history="1">
        <w:r w:rsidRPr="00AB2173">
          <w:rPr>
            <w:rFonts w:eastAsiaTheme="minorHAnsi"/>
            <w:lang w:eastAsia="en-US"/>
          </w:rPr>
          <w:t>кодекса</w:t>
        </w:r>
      </w:hyperlink>
      <w:r w:rsidRPr="00AB2173">
        <w:rPr>
          <w:rFonts w:eastAsiaTheme="minorHAnsi"/>
          <w:lang w:eastAsia="en-US"/>
        </w:rPr>
        <w:t xml:space="preserve"> Российской Федерации.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3. Бюджетам поселений могут быть предоставлены иные межбюджетные трансферты из бюджета муниципального района в соответствии с требованиями Бюджетного </w:t>
      </w:r>
      <w:hyperlink r:id="rId38" w:history="1">
        <w:r w:rsidRPr="00AB2173">
          <w:rPr>
            <w:rFonts w:eastAsiaTheme="minorHAnsi"/>
            <w:lang w:eastAsia="en-US"/>
          </w:rPr>
          <w:t>кодекса</w:t>
        </w:r>
      </w:hyperlink>
      <w:r w:rsidRPr="00AB2173">
        <w:rPr>
          <w:rFonts w:eastAsiaTheme="minorHAnsi"/>
          <w:lang w:eastAsia="en-US"/>
        </w:rPr>
        <w:t xml:space="preserve"> Российской Федерации.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2173">
        <w:rPr>
          <w:rFonts w:eastAsiaTheme="minorHAnsi"/>
          <w:lang w:eastAsia="en-US"/>
        </w:rPr>
        <w:t xml:space="preserve">4. Бюджету муниципального района могут быть предоставлены иные межбюджетные трансферты из бюджетов поселений в соответствии с требованиями Бюджетного </w:t>
      </w:r>
      <w:hyperlink r:id="rId39" w:history="1">
        <w:r w:rsidRPr="00AB2173">
          <w:rPr>
            <w:rFonts w:eastAsiaTheme="minorHAnsi"/>
            <w:lang w:eastAsia="en-US"/>
          </w:rPr>
          <w:t>кодекса</w:t>
        </w:r>
      </w:hyperlink>
      <w:r w:rsidRPr="00AB2173">
        <w:rPr>
          <w:rFonts w:eastAsiaTheme="minorHAnsi"/>
          <w:lang w:eastAsia="en-US"/>
        </w:rPr>
        <w:t xml:space="preserve"> Российской Федерации».</w:t>
      </w: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396E" w:rsidRPr="00AB2173" w:rsidRDefault="001C396E" w:rsidP="001C39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25C2" w:rsidRPr="00AB2173" w:rsidRDefault="008125C2"/>
    <w:p w:rsidR="00B63511" w:rsidRPr="00AB2173" w:rsidRDefault="00B63511"/>
    <w:p w:rsidR="00B63511" w:rsidRPr="00AB2173" w:rsidRDefault="00B63511"/>
    <w:p w:rsidR="00B63511" w:rsidRPr="00AB2173" w:rsidRDefault="00B63511"/>
    <w:p w:rsidR="00B63511" w:rsidRPr="00AB2173" w:rsidRDefault="00B63511"/>
    <w:p w:rsidR="00B63511" w:rsidRPr="00AB2173" w:rsidRDefault="00B63511"/>
    <w:sectPr w:rsidR="00B63511" w:rsidRPr="00AB2173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E"/>
    <w:rsid w:val="001C396E"/>
    <w:rsid w:val="0034093D"/>
    <w:rsid w:val="004B4ED2"/>
    <w:rsid w:val="00516A70"/>
    <w:rsid w:val="00726EE1"/>
    <w:rsid w:val="008125C2"/>
    <w:rsid w:val="008161B0"/>
    <w:rsid w:val="009602EF"/>
    <w:rsid w:val="00AB2173"/>
    <w:rsid w:val="00B63511"/>
    <w:rsid w:val="00C10614"/>
    <w:rsid w:val="00D70D52"/>
    <w:rsid w:val="00EB0410"/>
    <w:rsid w:val="00F179A4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396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1C3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396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1C3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ECD9C11821033B3C9BF4F53E06AD9D7E3608164E993E909A8D29982C85C1955783E0D601AcFI" TargetMode="External"/><Relationship Id="rId13" Type="http://schemas.openxmlformats.org/officeDocument/2006/relationships/hyperlink" Target="consultantplus://offline/ref=9D2D2BE81D76D6F9FA5D78A371FFEA0C80C9CA82BB4A2FA7F28D28281AT2OBB" TargetMode="External"/><Relationship Id="rId18" Type="http://schemas.openxmlformats.org/officeDocument/2006/relationships/hyperlink" Target="consultantplus://offline/ref=E9D6D20B5A55EE0E146C1A0A00E616053A62AAF2A95FF1418846639E27AA15AE86725FD38DAFP5I" TargetMode="External"/><Relationship Id="rId26" Type="http://schemas.openxmlformats.org/officeDocument/2006/relationships/hyperlink" Target="consultantplus://offline/ref=1FF847AA70D70A2A786BFC43ACBDA3F2C0922D3DAB93DFD27B3848E5EFED22C25CB4AAD54D3319DDfFa7D" TargetMode="External"/><Relationship Id="rId39" Type="http://schemas.openxmlformats.org/officeDocument/2006/relationships/hyperlink" Target="consultantplus://offline/ref=4FDB98578B84BE8ADABD496A3B08DDAE64AAF5144FDFFA8963A88AC887g6T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E85938468B7C58C50AFB87B28F5F8AF8CDD9142416C613F1CD3006545978031DA7F03AACDBD8912AI1D" TargetMode="External"/><Relationship Id="rId34" Type="http://schemas.openxmlformats.org/officeDocument/2006/relationships/hyperlink" Target="consultantplus://offline/ref=4711AACDC31459100B5B2D80C39F5DF67AC6FD77A067F991E2AD63D459E7v3D" TargetMode="External"/><Relationship Id="rId7" Type="http://schemas.openxmlformats.org/officeDocument/2006/relationships/hyperlink" Target="consultantplus://offline/ref=8746A900BAE7EA8758F657581638532CB6BF6D777B721C1FAF73C8AAC1DCB4DD0DFF8C7A45D88037t6f9I" TargetMode="External"/><Relationship Id="rId12" Type="http://schemas.openxmlformats.org/officeDocument/2006/relationships/hyperlink" Target="consultantplus://offline/ref=28FB624AFF1A49D1E8A6A35753E713B72B4EBFD55A7A824417F6D90FB1E587555AF97FC20CA6FD51z7M7C" TargetMode="External"/><Relationship Id="rId17" Type="http://schemas.openxmlformats.org/officeDocument/2006/relationships/hyperlink" Target="consultantplus://offline/ref=E9D6D20B5A55EE0E146C1A0A00E616053A62AAF2A95FF1418846639E27AA15AE86725FD38AAFP4I" TargetMode="External"/><Relationship Id="rId25" Type="http://schemas.openxmlformats.org/officeDocument/2006/relationships/hyperlink" Target="consultantplus://offline/ref=1900E6A02D8C7810BE5C5C4A77BE6CAB566BF472ABB22EAFD636FF6A17SFP7D" TargetMode="External"/><Relationship Id="rId33" Type="http://schemas.openxmlformats.org/officeDocument/2006/relationships/hyperlink" Target="consultantplus://offline/ref=4711AACDC31459100B5B2D80C39F5DF67AC6FD77A067F991E2AD63D459E7v3D" TargetMode="External"/><Relationship Id="rId38" Type="http://schemas.openxmlformats.org/officeDocument/2006/relationships/hyperlink" Target="consultantplus://offline/ref=A23900D8548387533043B5F9CD556641ADA71C5B6D7172E0ECEA222774TBlD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D6D20B5A55EE0E146C1A0A00E616053A62AAF2A95FF1418846639E27AA15AE86725FD38AAFPBI" TargetMode="External"/><Relationship Id="rId20" Type="http://schemas.openxmlformats.org/officeDocument/2006/relationships/hyperlink" Target="consultantplus://offline/ref=00E3AC541AC3B19B1168ABC8368B44EDE128FDB90ECC77F09AE8F594684F39741D69777B77827DC03Ao8G" TargetMode="External"/><Relationship Id="rId29" Type="http://schemas.openxmlformats.org/officeDocument/2006/relationships/hyperlink" Target="consultantplus://offline/ref=C92DEB6F99BAF668B67B4AA5FCA6EB61E78D8E7CC38AF22E2F98B641397FAAC5CC70DB87D383F854a8c5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E4D8995D389E9696649785A8A270BC700DE336595C5C03836AA34F23C9560995D92259EAF47148eDF6I" TargetMode="External"/><Relationship Id="rId11" Type="http://schemas.openxmlformats.org/officeDocument/2006/relationships/hyperlink" Target="consultantplus://offline/ref=2298AE342915681B36EA5B985D6BDF5B24667E4A417DBB6D177E479145R8o9I" TargetMode="External"/><Relationship Id="rId24" Type="http://schemas.openxmlformats.org/officeDocument/2006/relationships/hyperlink" Target="consultantplus://offline/ref=1900E6A02D8C7810BE5C5C4A77BE6CAB566BF472ABB22EAFD636FF6A17SFP7D" TargetMode="External"/><Relationship Id="rId32" Type="http://schemas.openxmlformats.org/officeDocument/2006/relationships/hyperlink" Target="consultantplus://offline/ref=977C7819169576D66EF6957F946B6D7417BA59E689C0678FD9FE585855s5i6A" TargetMode="External"/><Relationship Id="rId37" Type="http://schemas.openxmlformats.org/officeDocument/2006/relationships/hyperlink" Target="consultantplus://offline/ref=4FDB98578B84BE8ADABD496A3B08DDAE64AAF5144FDFFA8963A88AC887g6TA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9BF8DA1C26EB4371D36ACAC3B920BD194D1807563760EA0D91C7C92B72FEF65D74A6A83AW0G1H" TargetMode="External"/><Relationship Id="rId23" Type="http://schemas.openxmlformats.org/officeDocument/2006/relationships/hyperlink" Target="consultantplus://offline/ref=19E85938468B7C58C50AFB87B28F5F8AF8CCD8172716C613F1CD30065425I9D" TargetMode="External"/><Relationship Id="rId28" Type="http://schemas.openxmlformats.org/officeDocument/2006/relationships/hyperlink" Target="consultantplus://offline/ref=29715922FCB6961FCD66BC9FC475985D144059F2B1BACED57F0C402D05G9r1A" TargetMode="External"/><Relationship Id="rId36" Type="http://schemas.openxmlformats.org/officeDocument/2006/relationships/hyperlink" Target="consultantplus://offline/ref=4FDB98578B84BE8ADABD496A3B08DDAE64AAF5144FDFFA8963A88AC887g6TAI" TargetMode="External"/><Relationship Id="rId10" Type="http://schemas.openxmlformats.org/officeDocument/2006/relationships/hyperlink" Target="consultantplus://offline/ref=2298AE342915681B36EA5B985D6BDF5B246778494677BB6D177E47914589FC323D74E1F8A6R9o3I" TargetMode="External"/><Relationship Id="rId19" Type="http://schemas.openxmlformats.org/officeDocument/2006/relationships/hyperlink" Target="consultantplus://offline/ref=E9D6D20B5A55EE0E146C1A0A00E616053A62AAF2A95FF1418846639E27AA15AE86725FD38EAFPCI" TargetMode="External"/><Relationship Id="rId31" Type="http://schemas.openxmlformats.org/officeDocument/2006/relationships/hyperlink" Target="consultantplus://offline/ref=B349F0DB4733DDACEA3AE8B8718D31F392A76DECF8552A1A5327B250AA62CDA5EB31839A0E6981F6C1D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40DC9C3253D6310E44989F3C59FEA18CFB819F5124F1C068A6645A0E8BF17496EE0FF49AEC3C4H4K6I" TargetMode="External"/><Relationship Id="rId14" Type="http://schemas.openxmlformats.org/officeDocument/2006/relationships/hyperlink" Target="consultantplus://offline/ref=DD694D25285D49F00446F79B74A9F3C1ECDC1F25C4982191FE7FA61ED0D72E1F3D8FFD69788E26BCoEOBC" TargetMode="External"/><Relationship Id="rId22" Type="http://schemas.openxmlformats.org/officeDocument/2006/relationships/hyperlink" Target="consultantplus://offline/ref=19E85938468B7C58C50AFB87B28F5F8AF8CCD8172716C613F1CD30065425I9D" TargetMode="External"/><Relationship Id="rId27" Type="http://schemas.openxmlformats.org/officeDocument/2006/relationships/hyperlink" Target="consultantplus://offline/ref=29715922FCB6961FCD66BC9FC475985D144059F2B1BACED57F0C402D05G9r1A" TargetMode="External"/><Relationship Id="rId30" Type="http://schemas.openxmlformats.org/officeDocument/2006/relationships/hyperlink" Target="consultantplus://offline/ref=C92DEB6F99BAF668B67B4AA5FCA6EB61E78C8F7FC08AF22E2F98B64139a7cFD" TargetMode="External"/><Relationship Id="rId35" Type="http://schemas.openxmlformats.org/officeDocument/2006/relationships/hyperlink" Target="consultantplus://offline/ref=237EF5D550EDBBCA3479978E155898C8A0A7602C497E45888ACFFB8AD63AA56CB167EDE18EDCB8FCBE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42C4-C732-4944-960F-2E4D95A1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2015-01-27T06:52:00Z</cp:lastPrinted>
  <dcterms:created xsi:type="dcterms:W3CDTF">2015-01-20T05:48:00Z</dcterms:created>
  <dcterms:modified xsi:type="dcterms:W3CDTF">2015-03-02T00:16:00Z</dcterms:modified>
</cp:coreProperties>
</file>